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宋体" w:cs="Verdana"/>
          <w:b/>
          <w:i w:val="0"/>
          <w:caps w:val="0"/>
          <w:color w:val="000000"/>
          <w:spacing w:val="0"/>
          <w:sz w:val="44"/>
          <w:szCs w:val="44"/>
          <w:shd w:val="clear" w:fill="FFFFFF"/>
        </w:rPr>
      </w:pPr>
      <w:r>
        <w:rPr>
          <w:rFonts w:ascii="Verdana" w:hAnsi="Verdana" w:eastAsia="宋体" w:cs="Verdana"/>
          <w:b/>
          <w:i w:val="0"/>
          <w:caps w:val="0"/>
          <w:color w:val="000000"/>
          <w:spacing w:val="0"/>
          <w:sz w:val="44"/>
          <w:szCs w:val="44"/>
          <w:shd w:val="clear" w:fill="FFFFFF"/>
        </w:rPr>
        <w:t>电缆故障测试仪功能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b w:val="0"/>
          <w:i w:val="0"/>
          <w:caps w:val="0"/>
          <w:color w:val="666666"/>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21"/>
          <w:szCs w:val="21"/>
          <w:u w:val="none"/>
          <w:bdr w:val="none" w:color="auto" w:sz="0" w:space="0"/>
          <w:shd w:val="clear" w:fill="FFFFFF"/>
          <w:lang w:val="en-US" w:eastAsia="zh-CN" w:bidi="ar"/>
        </w:rPr>
        <w:instrText xml:space="preserve"> HYPERLINK "http://www.whhuachao.com/plus/list.php?tid=70" \t "http://www.whhuachao.com/a/news/2017/0724/_blank" </w:instrText>
      </w:r>
      <w:r>
        <w:rPr>
          <w:rFonts w:hint="eastAsia" w:ascii="微软雅黑" w:hAnsi="微软雅黑" w:eastAsia="微软雅黑" w:cs="微软雅黑"/>
          <w:b w:val="0"/>
          <w:i w:val="0"/>
          <w:caps w:val="0"/>
          <w:color w:val="666666"/>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b w:val="0"/>
          <w:i w:val="0"/>
          <w:caps w:val="0"/>
          <w:color w:val="666666"/>
          <w:spacing w:val="0"/>
          <w:sz w:val="21"/>
          <w:szCs w:val="21"/>
          <w:u w:val="single"/>
          <w:bdr w:val="none" w:color="auto" w:sz="0" w:space="0"/>
          <w:shd w:val="clear" w:fill="FFFFFF"/>
        </w:rPr>
        <w:t>电缆故障测试仪</w:t>
      </w:r>
      <w:r>
        <w:rPr>
          <w:rFonts w:hint="eastAsia" w:ascii="微软雅黑" w:hAnsi="微软雅黑" w:eastAsia="微软雅黑" w:cs="微软雅黑"/>
          <w:b w:val="0"/>
          <w:i w:val="0"/>
          <w:caps w:val="0"/>
          <w:color w:val="666666"/>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可对各种类型的电缆进行短路、断路、高阻闪络、高阻泄漏等故障进行测试，同时对不同电压等级、不同截面、不同介质、不同材质的电力电缆均可测试。</w:t>
      </w:r>
      <w:r>
        <w:rPr>
          <w:rFonts w:hint="eastAsia" w:ascii="微软雅黑" w:hAnsi="微软雅黑" w:eastAsia="微软雅黑" w:cs="微软雅黑"/>
          <w:b w:val="0"/>
          <w:i w:val="0"/>
          <w:caps w:val="0"/>
          <w:color w:val="666666"/>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666666"/>
          <w:spacing w:val="0"/>
          <w:kern w:val="0"/>
          <w:sz w:val="21"/>
          <w:szCs w:val="21"/>
          <w:u w:val="none"/>
          <w:bdr w:val="none" w:color="auto" w:sz="0" w:space="0"/>
          <w:shd w:val="clear" w:fill="FFFFFF"/>
          <w:lang w:val="en-US" w:eastAsia="zh-CN" w:bidi="ar"/>
        </w:rPr>
        <w:instrText xml:space="preserve"> HYPERLINK "http://www.whhuachao.com/plus/list.php?tid=70" \t "http://www.whhuachao.com/a/news/2017/0724/_blank" </w:instrText>
      </w:r>
      <w:r>
        <w:rPr>
          <w:rFonts w:hint="eastAsia" w:ascii="微软雅黑" w:hAnsi="微软雅黑" w:eastAsia="微软雅黑" w:cs="微软雅黑"/>
          <w:b w:val="0"/>
          <w:i w:val="0"/>
          <w:caps w:val="0"/>
          <w:color w:val="666666"/>
          <w:spacing w:val="0"/>
          <w:kern w:val="0"/>
          <w:sz w:val="21"/>
          <w:szCs w:val="21"/>
          <w:u w:val="none"/>
          <w:bdr w:val="none" w:color="auto" w:sz="0" w:space="0"/>
          <w:shd w:val="clear" w:fill="FFFFFF"/>
          <w:lang w:val="en-US" w:eastAsia="zh-CN" w:bidi="ar"/>
        </w:rPr>
        <w:fldChar w:fldCharType="separate"/>
      </w:r>
      <w:r>
        <w:rPr>
          <w:rStyle w:val="5"/>
          <w:rFonts w:hint="eastAsia" w:ascii="微软雅黑" w:hAnsi="微软雅黑" w:eastAsia="微软雅黑" w:cs="微软雅黑"/>
          <w:b w:val="0"/>
          <w:i w:val="0"/>
          <w:caps w:val="0"/>
          <w:color w:val="666666"/>
          <w:spacing w:val="0"/>
          <w:sz w:val="21"/>
          <w:szCs w:val="21"/>
          <w:u w:val="single"/>
          <w:bdr w:val="none" w:color="auto" w:sz="0" w:space="0"/>
          <w:shd w:val="clear" w:fill="FFFFFF"/>
        </w:rPr>
        <w:t>电缆故障测试仪</w:t>
      </w:r>
      <w:r>
        <w:rPr>
          <w:rFonts w:hint="eastAsia" w:ascii="微软雅黑" w:hAnsi="微软雅黑" w:eastAsia="微软雅黑" w:cs="微软雅黑"/>
          <w:b w:val="0"/>
          <w:i w:val="0"/>
          <w:caps w:val="0"/>
          <w:color w:val="666666"/>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000000"/>
          <w:spacing w:val="0"/>
          <w:sz w:val="21"/>
          <w:szCs w:val="21"/>
        </w:rPr>
      </w:pPr>
      <w:bookmarkStart w:id="0" w:name="_GoBack"/>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instrText xml:space="preserve">INCLUDEPICTURE \d "http://www.whhuachao.com/uploads/allimg/170724/2-1FH4105240612.jpg" \* MERGEFORMATINET </w:instrText>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3810000"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810000" cy="28575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fldChar w:fldCharType="end"/>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1.可测试各种电缆故障问题。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2.测试精度高。精确定点故障点，探测盲区为1m。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3.智能化操作，大屏显示，判断直观，操作容易。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4.可同时显示两次测试波形或同屏比较显示一次测试波形与一个标准波形，方便进一步对比判断。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5.电缆故障测试仪具有波形扩展比例功能：改变波形比例，可扩展波形进行精确测试。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t>      6.最新研制智能组合式采样器，取代了烦琐的现场接线，具有波形直观，容易分析，与高压完全隔离，对主机、操作人员绝对安全的特点。</w:t>
      </w:r>
    </w:p>
    <w:p>
      <w:pPr>
        <w:jc w:val="center"/>
        <w:rPr>
          <w:rFonts w:hint="eastAsia" w:ascii="微软雅黑" w:hAnsi="微软雅黑" w:eastAsia="微软雅黑" w:cs="微软雅黑"/>
          <w:b/>
          <w:i w:val="0"/>
          <w:caps w:val="0"/>
          <w:color w:val="000000"/>
          <w:spacing w:val="0"/>
          <w:sz w:val="21"/>
          <w:szCs w:val="21"/>
          <w:shd w:val="clear"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eastAsia="zh-CN"/>
      </w:rPr>
    </w:pPr>
    <w:r>
      <w:rPr>
        <w:rFonts w:hint="eastAsia" w:eastAsia="宋体"/>
        <w:lang w:eastAsia="zh-CN"/>
      </w:rPr>
      <w:drawing>
        <wp:inline distT="0" distB="0" distL="114300" distR="114300">
          <wp:extent cx="1561465" cy="520700"/>
          <wp:effectExtent l="0" t="0" r="635" b="12700"/>
          <wp:docPr id="3"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标题-2"/>
                  <pic:cNvPicPr>
                    <a:picLocks noChangeAspect="1"/>
                  </pic:cNvPicPr>
                </pic:nvPicPr>
                <pic:blipFill>
                  <a:blip r:embed="rId1"/>
                  <a:stretch>
                    <a:fillRect/>
                  </a:stretch>
                </pic:blipFill>
                <pic:spPr>
                  <a:xfrm>
                    <a:off x="0" y="0"/>
                    <a:ext cx="1561465" cy="520700"/>
                  </a:xfrm>
                  <a:prstGeom prst="rect">
                    <a:avLst/>
                  </a:prstGeom>
                  <a:noFill/>
                  <a:ln w="9525">
                    <a:noFill/>
                  </a:ln>
                </pic:spPr>
              </pic:pic>
            </a:graphicData>
          </a:graphic>
        </wp:inline>
      </w:drawing>
    </w:r>
    <w:r>
      <w:rPr>
        <w:rFonts w:hint="eastAsia"/>
        <w:lang w:val="en-US" w:eastAsia="zh-CN"/>
      </w:rPr>
      <w:t xml:space="preserve">                           </w:t>
    </w:r>
    <w:r>
      <w:rPr>
        <w:rFonts w:hint="eastAsia"/>
        <w:sz w:val="28"/>
        <w:szCs w:val="36"/>
        <w:lang w:val="en-US" w:eastAsia="zh-CN"/>
      </w:rPr>
      <w:t>www.whhuachao.com</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430CA"/>
    <w:rsid w:val="7DF73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2017-07-27T03:47:57Z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